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19332DB0" w:rsidR="00092B6D" w:rsidRPr="00BD5DE7" w:rsidRDefault="000D6141" w:rsidP="00092B6D">
          <w:pPr>
            <w:spacing w:after="0"/>
            <w:jc w:val="center"/>
            <w:rPr>
              <w:rStyle w:val="Hyperlink"/>
              <w:rFonts w:cstheme="minorHAnsi"/>
              <w:noProof/>
              <w:sz w:val="28"/>
              <w:szCs w:val="28"/>
            </w:rPr>
          </w:pPr>
          <w:r w:rsidRPr="00BD5DE7">
            <w:rPr>
              <w:rStyle w:val="Hyperlink"/>
              <w:rFonts w:cstheme="minorHAnsi"/>
              <w:noProof/>
              <w:sz w:val="28"/>
              <w:szCs w:val="28"/>
            </w:rPr>
            <w:t>LABORATORINIAI TYRI</w:t>
          </w:r>
          <w:r w:rsidR="00A45DE6" w:rsidRPr="00BD5DE7">
            <w:rPr>
              <w:rStyle w:val="Hyperlink"/>
              <w:rFonts w:cstheme="minorHAnsi"/>
              <w:noProof/>
              <w:sz w:val="28"/>
              <w:szCs w:val="28"/>
            </w:rPr>
            <w:t>MAI</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3EDA5FA6" w14:textId="77777777" w:rsidR="006B6171"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5A943BCB" w14:textId="407A77DE" w:rsidR="006B6171" w:rsidRDefault="006B6171">
          <w:pPr>
            <w:pStyle w:val="TOC1"/>
            <w:tabs>
              <w:tab w:val="left" w:pos="720"/>
            </w:tabs>
            <w:rPr>
              <w:noProof/>
              <w:kern w:val="2"/>
              <w:sz w:val="24"/>
              <w:szCs w:val="24"/>
              <w:lang w:val="en-US" w:eastAsia="en-US"/>
              <w14:ligatures w14:val="standardContextual"/>
            </w:rPr>
          </w:pPr>
          <w:hyperlink w:anchor="_Toc193880608" w:history="1">
            <w:r w:rsidRPr="00444D58">
              <w:rPr>
                <w:rStyle w:val="Hyperlink"/>
                <w:rFonts w:cstheme="minorHAnsi"/>
                <w:noProof/>
              </w:rPr>
              <w:t>1.</w:t>
            </w:r>
            <w:r>
              <w:rPr>
                <w:noProof/>
                <w:kern w:val="2"/>
                <w:sz w:val="24"/>
                <w:szCs w:val="24"/>
                <w:lang w:val="en-US" w:eastAsia="en-US"/>
                <w14:ligatures w14:val="standardContextual"/>
              </w:rPr>
              <w:tab/>
            </w:r>
            <w:r w:rsidRPr="00444D58">
              <w:rPr>
                <w:rStyle w:val="Hyperlink"/>
                <w:rFonts w:cstheme="minorHAnsi"/>
                <w:noProof/>
              </w:rPr>
              <w:t>Bendrosios nuostatos</w:t>
            </w:r>
            <w:r>
              <w:rPr>
                <w:noProof/>
                <w:webHidden/>
              </w:rPr>
              <w:tab/>
            </w:r>
            <w:r>
              <w:rPr>
                <w:noProof/>
                <w:webHidden/>
              </w:rPr>
              <w:fldChar w:fldCharType="begin"/>
            </w:r>
            <w:r>
              <w:rPr>
                <w:noProof/>
                <w:webHidden/>
              </w:rPr>
              <w:instrText xml:space="preserve"> PAGEREF _Toc193880608 \h </w:instrText>
            </w:r>
            <w:r>
              <w:rPr>
                <w:noProof/>
                <w:webHidden/>
              </w:rPr>
            </w:r>
            <w:r>
              <w:rPr>
                <w:noProof/>
                <w:webHidden/>
              </w:rPr>
              <w:fldChar w:fldCharType="separate"/>
            </w:r>
            <w:r w:rsidR="0046599C">
              <w:rPr>
                <w:noProof/>
                <w:webHidden/>
              </w:rPr>
              <w:t>2</w:t>
            </w:r>
            <w:r>
              <w:rPr>
                <w:noProof/>
                <w:webHidden/>
              </w:rPr>
              <w:fldChar w:fldCharType="end"/>
            </w:r>
          </w:hyperlink>
        </w:p>
        <w:p w14:paraId="03C6C872" w14:textId="282E4CE0" w:rsidR="006B6171" w:rsidRDefault="006B6171">
          <w:pPr>
            <w:pStyle w:val="TOC1"/>
            <w:rPr>
              <w:noProof/>
              <w:kern w:val="2"/>
              <w:sz w:val="24"/>
              <w:szCs w:val="24"/>
              <w:lang w:val="en-US" w:eastAsia="en-US"/>
              <w14:ligatures w14:val="standardContextual"/>
            </w:rPr>
          </w:pPr>
          <w:hyperlink w:anchor="_Toc193880609" w:history="1">
            <w:r w:rsidRPr="00444D58">
              <w:rPr>
                <w:rStyle w:val="Hyperlink"/>
                <w:rFonts w:ascii="Calibri" w:hAnsi="Calibri" w:cs="Calibri"/>
                <w:noProof/>
              </w:rPr>
              <w:t>2</w:t>
            </w:r>
            <w:r w:rsidRPr="00444D58">
              <w:rPr>
                <w:rStyle w:val="Hyperlink"/>
                <w:noProof/>
              </w:rPr>
              <w:t xml:space="preserve">. </w:t>
            </w:r>
            <w:r w:rsidRPr="00444D58">
              <w:rPr>
                <w:rStyle w:val="Hyperlink"/>
                <w:rFonts w:cstheme="minorHAnsi"/>
                <w:noProof/>
              </w:rPr>
              <w:t>Pirkimo objektas</w:t>
            </w:r>
            <w:r>
              <w:rPr>
                <w:noProof/>
                <w:webHidden/>
              </w:rPr>
              <w:tab/>
            </w:r>
            <w:r>
              <w:rPr>
                <w:noProof/>
                <w:webHidden/>
              </w:rPr>
              <w:fldChar w:fldCharType="begin"/>
            </w:r>
            <w:r>
              <w:rPr>
                <w:noProof/>
                <w:webHidden/>
              </w:rPr>
              <w:instrText xml:space="preserve"> PAGEREF _Toc193880609 \h </w:instrText>
            </w:r>
            <w:r>
              <w:rPr>
                <w:noProof/>
                <w:webHidden/>
              </w:rPr>
            </w:r>
            <w:r>
              <w:rPr>
                <w:noProof/>
                <w:webHidden/>
              </w:rPr>
              <w:fldChar w:fldCharType="separate"/>
            </w:r>
            <w:r w:rsidR="0046599C">
              <w:rPr>
                <w:noProof/>
                <w:webHidden/>
              </w:rPr>
              <w:t>3</w:t>
            </w:r>
            <w:r>
              <w:rPr>
                <w:noProof/>
                <w:webHidden/>
              </w:rPr>
              <w:fldChar w:fldCharType="end"/>
            </w:r>
          </w:hyperlink>
        </w:p>
        <w:p w14:paraId="7C046DE4" w14:textId="49AC044C" w:rsidR="006B6171" w:rsidRDefault="006B6171">
          <w:pPr>
            <w:pStyle w:val="TOC1"/>
            <w:rPr>
              <w:noProof/>
              <w:kern w:val="2"/>
              <w:sz w:val="24"/>
              <w:szCs w:val="24"/>
              <w:lang w:val="en-US" w:eastAsia="en-US"/>
              <w14:ligatures w14:val="standardContextual"/>
            </w:rPr>
          </w:pPr>
          <w:hyperlink w:anchor="_Toc193880610" w:history="1">
            <w:r w:rsidRPr="00444D58">
              <w:rPr>
                <w:rStyle w:val="Hyperlink"/>
                <w:rFonts w:cstheme="majorHAnsi"/>
                <w:b/>
                <w:bCs/>
                <w:noProof/>
              </w:rPr>
              <w:t>3</w:t>
            </w:r>
            <w:r w:rsidRPr="00444D58">
              <w:rPr>
                <w:rStyle w:val="Hyperlink"/>
                <w:rFonts w:cstheme="majorHAnsi"/>
                <w:noProof/>
              </w:rPr>
              <w:t xml:space="preserve">. </w:t>
            </w:r>
            <w:r w:rsidRPr="00444D58">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_Toc193880610 \h </w:instrText>
            </w:r>
            <w:r>
              <w:rPr>
                <w:noProof/>
                <w:webHidden/>
              </w:rPr>
            </w:r>
            <w:r>
              <w:rPr>
                <w:noProof/>
                <w:webHidden/>
              </w:rPr>
              <w:fldChar w:fldCharType="separate"/>
            </w:r>
            <w:r w:rsidR="0046599C">
              <w:rPr>
                <w:noProof/>
                <w:webHidden/>
              </w:rPr>
              <w:t>3</w:t>
            </w:r>
            <w:r>
              <w:rPr>
                <w:noProof/>
                <w:webHidden/>
              </w:rPr>
              <w:fldChar w:fldCharType="end"/>
            </w:r>
          </w:hyperlink>
        </w:p>
        <w:p w14:paraId="50F8B1AC" w14:textId="5C907662" w:rsidR="006B6171" w:rsidRDefault="006B6171">
          <w:pPr>
            <w:pStyle w:val="TOC1"/>
            <w:rPr>
              <w:noProof/>
              <w:kern w:val="2"/>
              <w:sz w:val="24"/>
              <w:szCs w:val="24"/>
              <w:lang w:val="en-US" w:eastAsia="en-US"/>
              <w14:ligatures w14:val="standardContextual"/>
            </w:rPr>
          </w:pPr>
          <w:hyperlink w:anchor="_Toc193880611" w:history="1">
            <w:r w:rsidRPr="00444D58">
              <w:rPr>
                <w:rStyle w:val="Hyperlink"/>
                <w:noProof/>
              </w:rPr>
              <w:t>4. Reikalavimai pasiūlymų rengimui ir pateikimui</w:t>
            </w:r>
            <w:r>
              <w:rPr>
                <w:noProof/>
                <w:webHidden/>
              </w:rPr>
              <w:tab/>
            </w:r>
            <w:r>
              <w:rPr>
                <w:noProof/>
                <w:webHidden/>
              </w:rPr>
              <w:fldChar w:fldCharType="begin"/>
            </w:r>
            <w:r>
              <w:rPr>
                <w:noProof/>
                <w:webHidden/>
              </w:rPr>
              <w:instrText xml:space="preserve"> PAGEREF _Toc193880611 \h </w:instrText>
            </w:r>
            <w:r>
              <w:rPr>
                <w:noProof/>
                <w:webHidden/>
              </w:rPr>
            </w:r>
            <w:r>
              <w:rPr>
                <w:noProof/>
                <w:webHidden/>
              </w:rPr>
              <w:fldChar w:fldCharType="separate"/>
            </w:r>
            <w:r w:rsidR="0046599C">
              <w:rPr>
                <w:noProof/>
                <w:webHidden/>
              </w:rPr>
              <w:t>4</w:t>
            </w:r>
            <w:r>
              <w:rPr>
                <w:noProof/>
                <w:webHidden/>
              </w:rPr>
              <w:fldChar w:fldCharType="end"/>
            </w:r>
          </w:hyperlink>
        </w:p>
        <w:p w14:paraId="6FC4F869" w14:textId="6A18DF0C" w:rsidR="006B6171" w:rsidRDefault="006B6171">
          <w:pPr>
            <w:pStyle w:val="TOC1"/>
            <w:rPr>
              <w:noProof/>
              <w:kern w:val="2"/>
              <w:sz w:val="24"/>
              <w:szCs w:val="24"/>
              <w:lang w:val="en-US" w:eastAsia="en-US"/>
              <w14:ligatures w14:val="standardContextual"/>
            </w:rPr>
          </w:pPr>
          <w:hyperlink w:anchor="_Toc193880612" w:history="1">
            <w:r w:rsidRPr="00444D58">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_Toc193880612 \h </w:instrText>
            </w:r>
            <w:r>
              <w:rPr>
                <w:noProof/>
                <w:webHidden/>
              </w:rPr>
            </w:r>
            <w:r>
              <w:rPr>
                <w:noProof/>
                <w:webHidden/>
              </w:rPr>
              <w:fldChar w:fldCharType="separate"/>
            </w:r>
            <w:r w:rsidR="0046599C">
              <w:rPr>
                <w:noProof/>
                <w:webHidden/>
              </w:rPr>
              <w:t>5</w:t>
            </w:r>
            <w:r>
              <w:rPr>
                <w:noProof/>
                <w:webHidden/>
              </w:rPr>
              <w:fldChar w:fldCharType="end"/>
            </w:r>
          </w:hyperlink>
        </w:p>
        <w:p w14:paraId="727AC7AE" w14:textId="29DB3CAE" w:rsidR="006B6171" w:rsidRDefault="006B6171">
          <w:pPr>
            <w:pStyle w:val="TOC1"/>
            <w:rPr>
              <w:noProof/>
              <w:kern w:val="2"/>
              <w:sz w:val="24"/>
              <w:szCs w:val="24"/>
              <w:lang w:val="en-US" w:eastAsia="en-US"/>
              <w14:ligatures w14:val="standardContextual"/>
            </w:rPr>
          </w:pPr>
          <w:hyperlink w:anchor="_Toc193880613" w:history="1">
            <w:r w:rsidRPr="00444D58">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_Toc193880613 \h </w:instrText>
            </w:r>
            <w:r>
              <w:rPr>
                <w:noProof/>
                <w:webHidden/>
              </w:rPr>
            </w:r>
            <w:r>
              <w:rPr>
                <w:noProof/>
                <w:webHidden/>
              </w:rPr>
              <w:fldChar w:fldCharType="separate"/>
            </w:r>
            <w:r w:rsidR="0046599C">
              <w:rPr>
                <w:noProof/>
                <w:webHidden/>
              </w:rPr>
              <w:t>5</w:t>
            </w:r>
            <w:r>
              <w:rPr>
                <w:noProof/>
                <w:webHidden/>
              </w:rPr>
              <w:fldChar w:fldCharType="end"/>
            </w:r>
          </w:hyperlink>
        </w:p>
        <w:p w14:paraId="6B4B6202" w14:textId="39B85173" w:rsidR="006B6171" w:rsidRDefault="006B6171">
          <w:pPr>
            <w:pStyle w:val="TOC1"/>
            <w:tabs>
              <w:tab w:val="left" w:pos="720"/>
            </w:tabs>
            <w:rPr>
              <w:noProof/>
              <w:kern w:val="2"/>
              <w:sz w:val="24"/>
              <w:szCs w:val="24"/>
              <w:lang w:val="en-US" w:eastAsia="en-US"/>
              <w14:ligatures w14:val="standardContextual"/>
            </w:rPr>
          </w:pPr>
          <w:hyperlink w:anchor="_Toc193880614" w:history="1">
            <w:r w:rsidRPr="00444D58">
              <w:rPr>
                <w:rStyle w:val="Hyperlink"/>
                <w:rFonts w:cstheme="minorHAnsi"/>
                <w:noProof/>
              </w:rPr>
              <w:t>7.</w:t>
            </w:r>
            <w:r>
              <w:rPr>
                <w:noProof/>
                <w:kern w:val="2"/>
                <w:sz w:val="24"/>
                <w:szCs w:val="24"/>
                <w:lang w:val="en-US" w:eastAsia="en-US"/>
                <w14:ligatures w14:val="standardContextual"/>
              </w:rPr>
              <w:tab/>
            </w:r>
            <w:r w:rsidRPr="00444D58">
              <w:rPr>
                <w:rStyle w:val="Hyperlink"/>
                <w:rFonts w:cstheme="minorHAnsi"/>
                <w:noProof/>
              </w:rPr>
              <w:t>Pasiūlymų vertinimas</w:t>
            </w:r>
            <w:r>
              <w:rPr>
                <w:noProof/>
                <w:webHidden/>
              </w:rPr>
              <w:tab/>
            </w:r>
            <w:r>
              <w:rPr>
                <w:noProof/>
                <w:webHidden/>
              </w:rPr>
              <w:fldChar w:fldCharType="begin"/>
            </w:r>
            <w:r>
              <w:rPr>
                <w:noProof/>
                <w:webHidden/>
              </w:rPr>
              <w:instrText xml:space="preserve"> PAGEREF _Toc193880614 \h </w:instrText>
            </w:r>
            <w:r>
              <w:rPr>
                <w:noProof/>
                <w:webHidden/>
              </w:rPr>
            </w:r>
            <w:r>
              <w:rPr>
                <w:noProof/>
                <w:webHidden/>
              </w:rPr>
              <w:fldChar w:fldCharType="separate"/>
            </w:r>
            <w:r w:rsidR="0046599C">
              <w:rPr>
                <w:noProof/>
                <w:webHidden/>
              </w:rPr>
              <w:t>5</w:t>
            </w:r>
            <w:r>
              <w:rPr>
                <w:noProof/>
                <w:webHidden/>
              </w:rPr>
              <w:fldChar w:fldCharType="end"/>
            </w:r>
          </w:hyperlink>
        </w:p>
        <w:p w14:paraId="45FBD40C" w14:textId="4086BB24" w:rsidR="006B6171" w:rsidRDefault="006B6171">
          <w:pPr>
            <w:pStyle w:val="TOC1"/>
            <w:rPr>
              <w:noProof/>
              <w:kern w:val="2"/>
              <w:sz w:val="24"/>
              <w:szCs w:val="24"/>
              <w:lang w:val="en-US" w:eastAsia="en-US"/>
              <w14:ligatures w14:val="standardContextual"/>
            </w:rPr>
          </w:pPr>
          <w:hyperlink w:anchor="_Toc193880615" w:history="1">
            <w:r w:rsidRPr="00444D58">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_Toc193880615 \h </w:instrText>
            </w:r>
            <w:r>
              <w:rPr>
                <w:noProof/>
                <w:webHidden/>
              </w:rPr>
            </w:r>
            <w:r>
              <w:rPr>
                <w:noProof/>
                <w:webHidden/>
              </w:rPr>
              <w:fldChar w:fldCharType="separate"/>
            </w:r>
            <w:r w:rsidR="0046599C">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388060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0229866D"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755057" w:rsidRPr="00BE3A7F">
        <w:t xml:space="preserve">Inesa Gliaudelienė, tel. +370 656 56396, el. p. </w:t>
      </w:r>
      <w:hyperlink r:id="rId12" w:history="1">
        <w:r w:rsidR="00755057" w:rsidRPr="00EA5FC6">
          <w:rPr>
            <w:rStyle w:val="Hyperlink"/>
          </w:rPr>
          <w:t>inesa.gliaudeliene@cpo.lt</w:t>
        </w:r>
      </w:hyperlink>
      <w:r w:rsidR="00755057">
        <w:t>.</w:t>
      </w:r>
    </w:p>
    <w:p w14:paraId="5CAF53DB" w14:textId="77777777" w:rsidR="00B54C1D" w:rsidRDefault="00B54C1D" w:rsidP="00250214">
      <w:pPr>
        <w:tabs>
          <w:tab w:val="left" w:pos="993"/>
        </w:tabs>
        <w:spacing w:after="0" w:line="20" w:lineRule="atLeast"/>
        <w:ind w:firstLine="567"/>
        <w:jc w:val="both"/>
        <w:rPr>
          <w:rFonts w:cstheme="minorHAnsi"/>
        </w:rPr>
      </w:pPr>
    </w:p>
    <w:p w14:paraId="6446701F" w14:textId="451828D2" w:rsidR="00E32C8E" w:rsidRPr="00DC1192" w:rsidRDefault="00F7237E" w:rsidP="00250214">
      <w:pPr>
        <w:spacing w:line="20" w:lineRule="atLeast"/>
        <w:ind w:firstLine="567"/>
        <w:jc w:val="both"/>
        <w:rPr>
          <w:rFonts w:eastAsia="Calibri"/>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4" w:name="_Hlk173953397"/>
      <w:bookmarkStart w:id="5" w:name="_Hlk60469871"/>
      <w:r w:rsidR="005B5FA5" w:rsidRPr="005B5FA5">
        <w:rPr>
          <w:rFonts w:cstheme="minorHAnsi"/>
        </w:rPr>
        <w:t>perkančioji organizacija</w:t>
      </w:r>
      <w:r w:rsidR="005B5FA5" w:rsidRPr="005B5FA5">
        <w:rPr>
          <w:rFonts w:cstheme="minorHAnsi"/>
          <w:i/>
          <w:iCs/>
        </w:rPr>
        <w:t xml:space="preserve"> </w:t>
      </w:r>
      <w:bookmarkEnd w:id="4"/>
      <w:bookmarkEnd w:id="5"/>
      <w:r w:rsidR="00126D11" w:rsidRPr="00DC1192">
        <w:rPr>
          <w:rFonts w:cstheme="minorHAnsi"/>
          <w:i/>
          <w:iCs/>
        </w:rPr>
        <w:t xml:space="preserve">VšĮ </w:t>
      </w:r>
      <w:r w:rsidR="000A372B" w:rsidRPr="00DC1192">
        <w:rPr>
          <w:rFonts w:cstheme="minorHAnsi"/>
          <w:i/>
          <w:iCs/>
        </w:rPr>
        <w:t>Ukmergės ligoninė (kodas:</w:t>
      </w:r>
      <w:r w:rsidR="00A754D8" w:rsidRPr="00DC1192">
        <w:rPr>
          <w:rFonts w:cstheme="minorHAnsi"/>
          <w:i/>
          <w:iCs/>
        </w:rPr>
        <w:t xml:space="preserve"> 182935350)</w:t>
      </w:r>
      <w:r w:rsidR="0069141C" w:rsidRPr="00DC1192">
        <w:rPr>
          <w:rFonts w:ascii="Calibri" w:eastAsia="Calibri" w:hAnsi="Calibri" w:cs="Calibri"/>
          <w:sz w:val="22"/>
          <w:szCs w:val="22"/>
          <w:lang w:val="en-GB"/>
        </w:rPr>
        <w:t>.</w:t>
      </w:r>
      <w:r w:rsidR="00F143EB" w:rsidRPr="00DC1192">
        <w:rPr>
          <w:rFonts w:ascii="Calibri" w:eastAsia="Calibri" w:hAnsi="Calibri" w:cs="Calibri"/>
          <w:sz w:val="22"/>
          <w:szCs w:val="22"/>
          <w:lang w:val="en-GB"/>
        </w:rPr>
        <w:t xml:space="preserve"> </w:t>
      </w:r>
      <w:r w:rsidR="00121BEA" w:rsidRPr="00DC1192">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DC1192">
        <w:rPr>
          <w:rFonts w:ascii="Calibri" w:eastAsia="Calibri" w:hAnsi="Calibri" w:cs="Calibri"/>
          <w:sz w:val="22"/>
          <w:szCs w:val="22"/>
        </w:rPr>
        <w:t>pirkimo objekto apžiūra</w:t>
      </w:r>
      <w:r w:rsidR="001D3CB4" w:rsidRPr="00DC1192">
        <w:rPr>
          <w:rFonts w:ascii="Calibri" w:eastAsia="Calibri" w:hAnsi="Calibri" w:cs="Calibri"/>
          <w:sz w:val="22"/>
          <w:szCs w:val="22"/>
        </w:rPr>
        <w:t xml:space="preserve">, </w:t>
      </w:r>
      <w:r w:rsidR="00121BEA" w:rsidRPr="00DC1192">
        <w:rPr>
          <w:rFonts w:ascii="Calibri" w:eastAsia="Calibri" w:hAnsi="Calibri" w:cs="Calibri"/>
          <w:sz w:val="22"/>
          <w:szCs w:val="22"/>
        </w:rPr>
        <w:t xml:space="preserve">perkančiąja organizacija laikoma ta perkančioji organizacija (perkantysis subjektas), su kuria bus sudaryta sutartis. </w:t>
      </w:r>
      <w:r w:rsidR="00E32C8E" w:rsidRPr="00DC1192">
        <w:rPr>
          <w:rFonts w:eastAsia="Calibri"/>
        </w:rPr>
        <w:t xml:space="preserve">Sutartį </w:t>
      </w:r>
      <w:r w:rsidR="00E32C8E" w:rsidRPr="00DC1192">
        <w:rPr>
          <w:rFonts w:eastAsia="Calibri"/>
          <w:noProof/>
        </w:rPr>
        <w:t xml:space="preserve">pasirašys </w:t>
      </w:r>
      <w:r w:rsidR="00310C8E" w:rsidRPr="006648DD">
        <w:rPr>
          <w:rFonts w:cstheme="minorHAnsi"/>
        </w:rPr>
        <w:t>VšĮ Ukmergės ligoninė (kodas: 182935350)</w:t>
      </w:r>
      <w:r w:rsidR="00310C8E" w:rsidRPr="006648DD">
        <w:rPr>
          <w:rFonts w:ascii="Calibri" w:eastAsia="Calibri" w:hAnsi="Calibri" w:cs="Calibri"/>
          <w:sz w:val="22"/>
          <w:szCs w:val="22"/>
          <w:lang w:val="en-GB"/>
        </w:rPr>
        <w:t>.</w:t>
      </w:r>
    </w:p>
    <w:p w14:paraId="2239DD1B" w14:textId="73EEC28B"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7D6857" w:rsidRPr="00DC1192">
        <w:t xml:space="preserve">nes </w:t>
      </w:r>
      <w:r w:rsidR="00AB76D6" w:rsidRPr="00DC1192">
        <w:t>pirkimo objekto nėra kataloge</w:t>
      </w:r>
      <w:r w:rsidR="00AE150D" w:rsidRPr="00DC1192">
        <w:t>.</w:t>
      </w:r>
      <w:r w:rsidR="008C5F5E" w:rsidRPr="00DC1192">
        <w:t xml:space="preserve"> </w:t>
      </w:r>
      <w:r w:rsidRPr="00DC1192">
        <w:t xml:space="preserve"> </w:t>
      </w:r>
    </w:p>
    <w:p w14:paraId="3172A3A7" w14:textId="1A7D1B2E"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422E7544"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1FEFAD9B" w:rsidR="00F81216" w:rsidRPr="00DC1192" w:rsidRDefault="005E62F0" w:rsidP="007C2E94">
      <w:pPr>
        <w:pStyle w:val="ListParagraph"/>
        <w:numPr>
          <w:ilvl w:val="1"/>
          <w:numId w:val="33"/>
        </w:numPr>
        <w:tabs>
          <w:tab w:val="left" w:pos="1134"/>
        </w:tabs>
        <w:spacing w:after="0" w:line="20" w:lineRule="atLeast"/>
        <w:ind w:left="0" w:firstLine="567"/>
        <w:jc w:val="both"/>
      </w:pPr>
      <w:r w:rsidRPr="2A093867">
        <w:t xml:space="preserve">Atliekamas žaliasis pirkimas. Pirkimas vykdomas vadovaujantis </w:t>
      </w:r>
      <w:hyperlink r:id="rId13" w:history="1">
        <w:r w:rsidRPr="00DC1192">
          <w:rPr>
            <w:rStyle w:val="Hyperlink"/>
          </w:rPr>
          <w:t>Lietuvos Respublikos aplinkos ministro 2011 m. birželio 28 d. įsakymo Nr. D1-508 „</w:t>
        </w:r>
        <w:bookmarkStart w:id="6" w:name="_Hlk173955077"/>
        <w:r w:rsidR="00E54EEE" w:rsidRPr="00DC1192">
          <w:rPr>
            <w:rStyle w:val="Hyperlink"/>
          </w:rPr>
          <w:t>Dėl Aplinkos apsaugos kriterijų taikymo, vykdant žaliuosius pirkimus, tvarkos aprašo patvirtinimo</w:t>
        </w:r>
        <w:bookmarkEnd w:id="6"/>
      </w:hyperlink>
      <w:r w:rsidRPr="00DC1192">
        <w:t xml:space="preserve">“ </w:t>
      </w:r>
      <w:r w:rsidR="00F17DF6" w:rsidRPr="00DC1192">
        <w:rPr>
          <w:i/>
          <w:iCs/>
        </w:rPr>
        <w:t>4.3</w:t>
      </w:r>
      <w:r w:rsidRPr="00DC1192">
        <w:rPr>
          <w:i/>
        </w:rPr>
        <w:t xml:space="preserve"> </w:t>
      </w:r>
      <w:r w:rsidRPr="00DC1192">
        <w:t xml:space="preserve"> punktu (-</w:t>
      </w:r>
      <w:proofErr w:type="spellStart"/>
      <w:r w:rsidRPr="00DC1192">
        <w:t>ais</w:t>
      </w:r>
      <w:proofErr w:type="spellEnd"/>
      <w:r w:rsidRPr="00DC1192">
        <w:t xml:space="preserve">). Aplinkos apaugos kriterijai nustatyti </w:t>
      </w:r>
      <w:r w:rsidR="006E09B7" w:rsidRPr="00DC1192">
        <w:t>pirkimo dokumentų priede</w:t>
      </w:r>
      <w:r w:rsidR="006E09B7" w:rsidRPr="00DC1192">
        <w:rPr>
          <w:i/>
          <w:iCs/>
        </w:rPr>
        <w:t xml:space="preserve"> „</w:t>
      </w:r>
      <w:r w:rsidR="006E09B7" w:rsidRPr="00DC1192">
        <w:rPr>
          <w:rFonts w:eastAsia="Arial" w:cstheme="minorHAnsi"/>
        </w:rPr>
        <w:t>Kvalifikacijos ir kiti reikalavimai“</w:t>
      </w:r>
      <w:r w:rsidRPr="00DC1192">
        <w:t>.</w:t>
      </w:r>
    </w:p>
    <w:p w14:paraId="39FD95B3" w14:textId="734079BD" w:rsidR="00B54C1D" w:rsidRPr="00DC1192" w:rsidRDefault="00B54C1D" w:rsidP="00250214">
      <w:pPr>
        <w:pStyle w:val="ListParagraph"/>
        <w:spacing w:after="0" w:line="20" w:lineRule="atLeast"/>
        <w:ind w:left="0" w:firstLine="567"/>
        <w:jc w:val="both"/>
      </w:pPr>
    </w:p>
    <w:p w14:paraId="3F12B64B" w14:textId="23F2E771"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266F5BAD" w14:textId="77777777" w:rsidR="00A97B47" w:rsidRDefault="00A97B47" w:rsidP="00250214">
      <w:pPr>
        <w:pStyle w:val="ListParagraph"/>
        <w:tabs>
          <w:tab w:val="left" w:pos="993"/>
        </w:tabs>
        <w:spacing w:after="0" w:line="20" w:lineRule="atLeast"/>
        <w:ind w:left="0" w:firstLine="567"/>
        <w:jc w:val="both"/>
        <w:rPr>
          <w:rFonts w:eastAsia="Arial"/>
          <w:color w:val="00B050"/>
        </w:rPr>
      </w:pP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60D9057" w14:textId="77777777" w:rsidR="00DE76B9" w:rsidRDefault="00DE76B9" w:rsidP="00250214">
      <w:pPr>
        <w:pStyle w:val="ListParagraph"/>
        <w:tabs>
          <w:tab w:val="left" w:pos="851"/>
          <w:tab w:val="left" w:pos="993"/>
        </w:tabs>
        <w:spacing w:after="0" w:line="20" w:lineRule="atLeast"/>
        <w:ind w:left="0" w:firstLine="567"/>
        <w:jc w:val="both"/>
        <w:rPr>
          <w:rFonts w:cstheme="minorHAnsi"/>
          <w:lang w:eastAsia="en-US"/>
        </w:rPr>
      </w:pPr>
    </w:p>
    <w:p w14:paraId="278EA4A0" w14:textId="09A773B5"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w:t>
      </w:r>
      <w:r w:rsidR="00107E9E">
        <w:rPr>
          <w:rFonts w:cstheme="minorHAnsi"/>
          <w:color w:val="7030A0"/>
        </w:rPr>
        <w:t>ti.</w:t>
      </w:r>
      <w:r w:rsidR="00A23042" w:rsidRPr="00A23042">
        <w:rPr>
          <w:rFonts w:cstheme="minorHAnsi"/>
          <w:color w:val="7030A0"/>
        </w:rPr>
        <w:t>.</w:t>
      </w:r>
    </w:p>
    <w:p w14:paraId="056D22C2" w14:textId="77777777" w:rsidR="002934C9" w:rsidRDefault="002934C9" w:rsidP="00250214">
      <w:pPr>
        <w:pStyle w:val="ListParagraph"/>
        <w:tabs>
          <w:tab w:val="left" w:pos="851"/>
          <w:tab w:val="left" w:pos="993"/>
        </w:tabs>
        <w:spacing w:after="0" w:line="20" w:lineRule="atLeast"/>
        <w:ind w:left="0" w:firstLine="567"/>
        <w:jc w:val="both"/>
        <w:rPr>
          <w:rFonts w:cstheme="minorHAnsi"/>
          <w:color w:val="7030A0"/>
        </w:rPr>
      </w:pP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19A19F1F"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w:t>
      </w:r>
      <w:r w:rsidR="00107E9E" w:rsidRPr="0038075D">
        <w:rPr>
          <w:rFonts w:cstheme="minorHAnsi"/>
        </w:rPr>
        <w:t>1</w:t>
      </w:r>
      <w:r w:rsidR="00107E9E">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74D6DA5"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107E9E" w:rsidRPr="0038075D">
        <w:rPr>
          <w:rFonts w:eastAsia="Arial" w:cstheme="minorHAnsi"/>
        </w:rPr>
        <w:t>1</w:t>
      </w:r>
      <w:r w:rsidR="00107E9E">
        <w:rPr>
          <w:rFonts w:eastAsia="Arial" w:cstheme="minorHAnsi"/>
        </w:rPr>
        <w:t>1</w:t>
      </w:r>
      <w:r w:rsidRPr="0038075D">
        <w:rPr>
          <w:rFonts w:eastAsia="Arial" w:cstheme="minorHAnsi"/>
        </w:rPr>
        <w:t xml:space="preserve">.1. </w:t>
      </w:r>
      <w:r w:rsidR="0029735F" w:rsidRPr="0038075D">
        <w:rPr>
          <w:rFonts w:eastAsia="Arial" w:cstheme="minorHAnsi"/>
        </w:rPr>
        <w:t>„Terminai“.</w:t>
      </w:r>
    </w:p>
    <w:p w14:paraId="6DA154FA" w14:textId="6F4F5FD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11.2</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107E9E">
        <w:rPr>
          <w:rFonts w:eastAsia="Arial" w:cstheme="minorHAnsi"/>
        </w:rPr>
        <w:t xml:space="preserve"> ir techninė </w:t>
      </w:r>
      <w:r w:rsidR="000A408B">
        <w:rPr>
          <w:rFonts w:eastAsia="Arial" w:cstheme="minorHAnsi"/>
        </w:rPr>
        <w:t>specifikacija</w:t>
      </w:r>
      <w:r w:rsidR="007224C9" w:rsidRPr="0038075D">
        <w:rPr>
          <w:rFonts w:eastAsia="Arial" w:cstheme="minorHAnsi"/>
        </w:rPr>
        <w:t>“</w:t>
      </w:r>
      <w:r w:rsidRPr="0038075D">
        <w:rPr>
          <w:rFonts w:eastAsia="Arial" w:cstheme="minorHAnsi"/>
        </w:rPr>
        <w:t xml:space="preserve">. </w:t>
      </w:r>
    </w:p>
    <w:p w14:paraId="01DB3D0E" w14:textId="185488B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11.3</w:t>
      </w:r>
      <w:r w:rsidRPr="0038075D">
        <w:rPr>
          <w:rFonts w:eastAsia="Arial" w:cstheme="minorHAnsi"/>
        </w:rPr>
        <w:t xml:space="preserve">. </w:t>
      </w:r>
      <w:bookmarkStart w:id="7" w:name="_Hlk135208144"/>
      <w:r w:rsidRPr="0038075D">
        <w:rPr>
          <w:rFonts w:eastAsia="Arial" w:cstheme="minorHAnsi"/>
        </w:rPr>
        <w:t>Tiekėjų pašalinimo pagrindai (dokumente „Kvalifikacijos ir kiti reikalavimai“)</w:t>
      </w:r>
      <w:bookmarkEnd w:id="7"/>
      <w:r w:rsidRPr="0038075D">
        <w:rPr>
          <w:rFonts w:eastAsia="Arial" w:cstheme="minorHAnsi"/>
        </w:rPr>
        <w:t>.</w:t>
      </w:r>
    </w:p>
    <w:p w14:paraId="72EB8107" w14:textId="4544A07D"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11.4</w:t>
      </w:r>
      <w:r w:rsidRPr="0038075D">
        <w:rPr>
          <w:rFonts w:eastAsia="Arial" w:cstheme="minorHAnsi"/>
        </w:rPr>
        <w:t>. Kvalifikacijos ir kiti reikalavimai.</w:t>
      </w:r>
      <w:r w:rsidRPr="0038075D">
        <w:rPr>
          <w:rFonts w:eastAsia="Arial" w:cstheme="minorHAnsi"/>
        </w:rPr>
        <w:tab/>
      </w:r>
    </w:p>
    <w:p w14:paraId="5B42AC60" w14:textId="46B0536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11.5</w:t>
      </w:r>
      <w:r w:rsidRPr="0038075D">
        <w:rPr>
          <w:rFonts w:eastAsia="Arial" w:cstheme="minorHAnsi"/>
        </w:rPr>
        <w:t>. Europos bendrasis viešųjų pirkimų dokumentas (EBVPD).</w:t>
      </w:r>
      <w:r w:rsidRPr="0038075D">
        <w:rPr>
          <w:rFonts w:eastAsia="Arial" w:cstheme="minorHAnsi"/>
        </w:rPr>
        <w:tab/>
      </w:r>
    </w:p>
    <w:p w14:paraId="24BB62F7" w14:textId="06C7825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11.6</w:t>
      </w:r>
      <w:r w:rsidRPr="0038075D">
        <w:rPr>
          <w:rFonts w:eastAsia="Arial" w:cstheme="minorHAnsi"/>
        </w:rPr>
        <w:t>. Sutarties projektas.</w:t>
      </w:r>
    </w:p>
    <w:p w14:paraId="43D07698" w14:textId="4DC1C577"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50BA9A25"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A408B">
        <w:rPr>
          <w:rFonts w:eastAsia="Arial" w:cstheme="minorHAnsi"/>
        </w:rPr>
        <w:t>11.8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45A290B1" w14:textId="77777777" w:rsidR="00A40565" w:rsidRDefault="00A40565" w:rsidP="00B56528">
      <w:pPr>
        <w:pStyle w:val="ListParagraph"/>
        <w:tabs>
          <w:tab w:val="left" w:pos="993"/>
        </w:tabs>
        <w:spacing w:after="0" w:line="20" w:lineRule="atLeast"/>
        <w:ind w:left="0" w:firstLine="567"/>
        <w:jc w:val="both"/>
        <w:rPr>
          <w:rFonts w:eastAsia="Arial" w:cstheme="minorHAnsi"/>
          <w:color w:val="333333"/>
        </w:rPr>
      </w:pPr>
    </w:p>
    <w:p w14:paraId="78054538" w14:textId="495C6C37" w:rsidR="00800F52" w:rsidRPr="00411AAB" w:rsidRDefault="005767A0" w:rsidP="00B56528">
      <w:pPr>
        <w:pStyle w:val="ListParagraph"/>
        <w:tabs>
          <w:tab w:val="left" w:pos="993"/>
        </w:tabs>
        <w:spacing w:after="0" w:line="20" w:lineRule="atLeast"/>
        <w:ind w:left="0" w:firstLine="567"/>
        <w:jc w:val="both"/>
        <w:rPr>
          <w:rFonts w:cstheme="minorHAnsi"/>
          <w:b/>
          <w:bCs/>
          <w:i/>
          <w:iCs/>
          <w:sz w:val="22"/>
          <w:szCs w:val="22"/>
        </w:rPr>
      </w:pPr>
      <w:r w:rsidRPr="005767A0">
        <w:rPr>
          <w:rFonts w:eastAsia="Arial" w:cstheme="minorHAnsi"/>
        </w:rPr>
        <w:t>1.1</w:t>
      </w:r>
      <w:r w:rsidR="004F150F">
        <w:rPr>
          <w:rFonts w:eastAsia="Arial" w:cstheme="minorHAnsi"/>
        </w:rPr>
        <w:t>2</w:t>
      </w:r>
      <w:r w:rsidRPr="005767A0">
        <w:rPr>
          <w:rFonts w:eastAsia="Arial" w:cstheme="minorHAnsi"/>
        </w:rPr>
        <w:t xml:space="preserve">. </w:t>
      </w:r>
      <w:r w:rsidR="00800F52">
        <w:rPr>
          <w:rFonts w:eastAsia="Arial" w:cstheme="minorHAnsi"/>
        </w:rPr>
        <w:t xml:space="preserve">Prieš paskelbiant </w:t>
      </w:r>
      <w:r w:rsidR="00370419">
        <w:rPr>
          <w:rFonts w:eastAsia="Arial" w:cstheme="minorHAnsi"/>
        </w:rPr>
        <w:t xml:space="preserve">apie </w:t>
      </w:r>
      <w:r w:rsidR="00800F52">
        <w:rPr>
          <w:rFonts w:eastAsia="Arial" w:cstheme="minorHAnsi"/>
        </w:rPr>
        <w:t xml:space="preserve">pirkimą buvo vykdyta rinkos konsultacija. </w:t>
      </w:r>
      <w:r w:rsidR="008976CA">
        <w:rPr>
          <w:rFonts w:eastAsia="Arial" w:cstheme="minorHAnsi"/>
        </w:rPr>
        <w:t>Rinkos k</w:t>
      </w:r>
      <w:r w:rsidR="00800F52">
        <w:rPr>
          <w:rFonts w:eastAsia="Arial" w:cstheme="minorHAnsi"/>
        </w:rPr>
        <w:t xml:space="preserve">onsultacijos dokumentai </w:t>
      </w:r>
      <w:r w:rsidR="00800F52" w:rsidRPr="00B528AD">
        <w:rPr>
          <w:rFonts w:eastAsia="Arial" w:cstheme="minorHAnsi"/>
        </w:rPr>
        <w:t xml:space="preserve">skelbiami CVP IS, adresu: </w:t>
      </w:r>
      <w:r w:rsidR="004F150F" w:rsidRPr="00B528AD">
        <w:rPr>
          <w:rFonts w:cstheme="minorHAnsi"/>
          <w:sz w:val="22"/>
          <w:szCs w:val="22"/>
        </w:rPr>
        <w:t>https://viesiejipirkimai.lt/epps/pmc/viewPmc.do?resourceId=1649257</w:t>
      </w:r>
      <w:r w:rsidR="00800F52" w:rsidRPr="00B528AD">
        <w:rPr>
          <w:rFonts w:cstheme="minorHAnsi"/>
          <w:sz w:val="22"/>
          <w:szCs w:val="22"/>
        </w:rPr>
        <w:t xml:space="preserve">. </w:t>
      </w:r>
      <w:r w:rsidR="008976CA" w:rsidRPr="00B528AD">
        <w:rPr>
          <w:rFonts w:cstheme="minorHAnsi"/>
          <w:b/>
          <w:bCs/>
          <w:i/>
          <w:iCs/>
          <w:sz w:val="22"/>
          <w:szCs w:val="22"/>
        </w:rPr>
        <w:t xml:space="preserve">Rinkos </w:t>
      </w:r>
      <w:r w:rsidR="008976CA" w:rsidRPr="00411AAB">
        <w:rPr>
          <w:rFonts w:cstheme="minorHAnsi"/>
          <w:b/>
          <w:bCs/>
          <w:i/>
          <w:iCs/>
          <w:sz w:val="22"/>
          <w:szCs w:val="22"/>
        </w:rPr>
        <w:t>konsultacijos</w:t>
      </w:r>
      <w:r w:rsidR="00800F52" w:rsidRPr="00411AAB">
        <w:rPr>
          <w:rFonts w:cstheme="minorHAnsi"/>
          <w:b/>
          <w:bCs/>
          <w:i/>
          <w:iCs/>
          <w:sz w:val="22"/>
          <w:szCs w:val="22"/>
        </w:rPr>
        <w:t xml:space="preserve"> dokumentai nėra laikomi sudėtine pirkimo sąlygų dalimi. </w:t>
      </w:r>
    </w:p>
    <w:p w14:paraId="5DEDEBC7" w14:textId="1ED44FB6" w:rsidR="00B41C66" w:rsidRPr="00F0499F" w:rsidRDefault="00507DC9" w:rsidP="00717DCC">
      <w:pPr>
        <w:pStyle w:val="Heading1"/>
        <w:spacing w:line="20" w:lineRule="atLeast"/>
        <w:contextualSpacing/>
      </w:pPr>
      <w:bookmarkStart w:id="8" w:name="_Ref39426332"/>
      <w:bookmarkStart w:id="9" w:name="_Ref39426338"/>
      <w:bookmarkStart w:id="10" w:name="_Toc126333929"/>
      <w:bookmarkStart w:id="11" w:name="_Toc193880609"/>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8"/>
      <w:bookmarkEnd w:id="9"/>
      <w:bookmarkEnd w:id="10"/>
      <w:bookmarkEnd w:id="11"/>
    </w:p>
    <w:p w14:paraId="0B7B0A50" w14:textId="68F76282"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3D3643" w:rsidRPr="00B528AD">
        <w:rPr>
          <w:rFonts w:eastAsia="Calibri"/>
          <w:noProof/>
        </w:rPr>
        <w:t>laboratorinius tyrimus</w:t>
      </w:r>
      <w:r w:rsidR="00B41C66" w:rsidRPr="00B528AD">
        <w:rPr>
          <w:rFonts w:eastAsia="Calibri"/>
        </w:rPr>
        <w:t>.</w:t>
      </w:r>
      <w:r w:rsidR="00B41C66" w:rsidRPr="00B528AD">
        <w:rPr>
          <w:rFonts w:cstheme="minorHAnsi"/>
        </w:rPr>
        <w:t xml:space="preserve"> 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3D3643">
        <w:rPr>
          <w:rFonts w:cstheme="minorHAnsi"/>
        </w:rPr>
        <w:t xml:space="preserve">Pasiūlymo forma ir </w:t>
      </w:r>
      <w:r w:rsidR="00047F02">
        <w:rPr>
          <w:rFonts w:cstheme="minorHAnsi"/>
        </w:rPr>
        <w:t>Techninė specifikacija“</w:t>
      </w:r>
      <w:r w:rsidR="00B41C66" w:rsidRPr="00DC1957">
        <w:rPr>
          <w:rFonts w:cstheme="minorHAnsi"/>
        </w:rPr>
        <w:t>.</w:t>
      </w:r>
    </w:p>
    <w:p w14:paraId="6F55699E" w14:textId="0121B890" w:rsidR="009F7B41" w:rsidRPr="00B2042D" w:rsidRDefault="005E472C" w:rsidP="00B2042D">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r w:rsidR="009F7B41" w:rsidRPr="005B15A6">
        <w:rPr>
          <w:rFonts w:cstheme="minorHAnsi"/>
          <w:sz w:val="22"/>
          <w:szCs w:val="22"/>
        </w:rPr>
        <w:t>Pirkimo objektas į dalis neskaidomas dėl žemiau nurodytų priežasčių:</w:t>
      </w:r>
    </w:p>
    <w:p w14:paraId="04C92F46" w14:textId="261DA2AF" w:rsidR="009F7B41" w:rsidRPr="005B15A6" w:rsidRDefault="00BB5307" w:rsidP="00667865">
      <w:pPr>
        <w:pStyle w:val="NoSpacing"/>
        <w:suppressAutoHyphens/>
        <w:spacing w:line="276" w:lineRule="auto"/>
        <w:jc w:val="both"/>
        <w:rPr>
          <w:rFonts w:eastAsia="Times New Roman" w:cstheme="minorHAnsi"/>
          <w:sz w:val="22"/>
          <w:szCs w:val="22"/>
        </w:rPr>
      </w:pPr>
      <w:r>
        <w:rPr>
          <w:rFonts w:cstheme="minorHAnsi"/>
          <w:sz w:val="22"/>
          <w:szCs w:val="22"/>
        </w:rPr>
        <w:t xml:space="preserve">- </w:t>
      </w:r>
      <w:r w:rsidR="009F7B41" w:rsidRPr="005B15A6">
        <w:rPr>
          <w:rFonts w:cstheme="minorHAnsi"/>
          <w:sz w:val="22"/>
          <w:szCs w:val="22"/>
        </w:rPr>
        <w:t>pirkimo sutarties vykdymas taptų sudėtingas techniniu požiūriu, dėl priežasčių, įskaitant šias:</w:t>
      </w:r>
      <w:r w:rsidR="00FE7BCC">
        <w:rPr>
          <w:rFonts w:eastAsia="Times New Roman" w:cstheme="minorHAnsi"/>
          <w:sz w:val="22"/>
          <w:szCs w:val="22"/>
        </w:rPr>
        <w:t xml:space="preserve"> (i) </w:t>
      </w:r>
      <w:r w:rsidR="009F7B41" w:rsidRPr="005B15A6">
        <w:rPr>
          <w:rFonts w:eastAsia="Times New Roman" w:cstheme="minorHAnsi"/>
          <w:sz w:val="22"/>
          <w:szCs w:val="22"/>
        </w:rPr>
        <w:t>dėl mėgintuvėlių ir darbo priemonių efektyvaus naudojimo ir išlaidų pažinimo (nes būtų mažiau naudojama mėgintuvėlių kraujo paėmimui);</w:t>
      </w:r>
      <w:r w:rsidR="00FE7BCC">
        <w:rPr>
          <w:rFonts w:eastAsia="Times New Roman" w:cstheme="minorHAnsi"/>
          <w:sz w:val="22"/>
          <w:szCs w:val="22"/>
        </w:rPr>
        <w:t xml:space="preserve"> (ii) </w:t>
      </w:r>
      <w:r w:rsidR="009F7B41" w:rsidRPr="005B15A6">
        <w:rPr>
          <w:rFonts w:eastAsia="Times New Roman" w:cstheme="minorHAnsi"/>
          <w:sz w:val="22"/>
          <w:szCs w:val="22"/>
        </w:rPr>
        <w:t>dėl aiškumo ir žmogiškųjų klaidų siunčiant mėgintuvėlius skirtingiems tiekėjams.</w:t>
      </w:r>
    </w:p>
    <w:p w14:paraId="6A63C70E" w14:textId="39047C3B" w:rsidR="009F7B41" w:rsidRPr="005B15A6" w:rsidRDefault="00BB5307" w:rsidP="00667865">
      <w:pPr>
        <w:suppressAutoHyphens/>
        <w:spacing w:after="0"/>
        <w:jc w:val="both"/>
        <w:rPr>
          <w:rFonts w:eastAsia="Times New Roman" w:cstheme="minorHAnsi"/>
          <w:sz w:val="22"/>
        </w:rPr>
      </w:pPr>
      <w:r>
        <w:rPr>
          <w:rFonts w:cstheme="minorHAnsi"/>
          <w:sz w:val="22"/>
        </w:rPr>
        <w:t xml:space="preserve">- </w:t>
      </w:r>
      <w:r w:rsidR="009F7B41" w:rsidRPr="00667865">
        <w:rPr>
          <w:rFonts w:cstheme="minorHAnsi"/>
          <w:sz w:val="22"/>
        </w:rPr>
        <w:t>konkurso sąlygose nurodytos paslaugos apima visas įstaigai reikalingas laboratorines medicinines paslaugas ir pirkimo objekto įgyvendinimas glaudžiai susijęs, todėl skaidyti pirkimą į dalis ir koordinuoti šių dalių tiekėjus keltų riziką netinkamai įvykdyti pirkimo sutartį, tiekėjai negalės užtikrinti šių paslaugų kokybės. Pirkimo objekto skaidymas netikslingas, nes nebus galima užtikrinti:</w:t>
      </w:r>
      <w:r>
        <w:rPr>
          <w:rFonts w:cstheme="minorHAnsi"/>
          <w:sz w:val="22"/>
        </w:rPr>
        <w:t xml:space="preserve"> </w:t>
      </w:r>
      <w:r w:rsidR="009026E6">
        <w:rPr>
          <w:rFonts w:cstheme="minorHAnsi"/>
          <w:sz w:val="22"/>
        </w:rPr>
        <w:t xml:space="preserve">(i) </w:t>
      </w:r>
      <w:r w:rsidR="009F7B41" w:rsidRPr="005B15A6">
        <w:rPr>
          <w:rFonts w:cstheme="minorHAnsi"/>
          <w:sz w:val="22"/>
        </w:rPr>
        <w:t>aiškaus</w:t>
      </w:r>
      <w:r w:rsidR="009F7B41" w:rsidRPr="005B15A6">
        <w:rPr>
          <w:rFonts w:eastAsia="Times New Roman" w:cstheme="minorHAnsi"/>
          <w:sz w:val="22"/>
        </w:rPr>
        <w:t xml:space="preserve"> atsakomybių pasidalinimo tarp perkančiosios organizacijos ir tiekėjo esant pacientų skundams;</w:t>
      </w:r>
      <w:r w:rsidR="009026E6">
        <w:rPr>
          <w:rFonts w:eastAsia="Times New Roman" w:cstheme="minorHAnsi"/>
          <w:sz w:val="22"/>
        </w:rPr>
        <w:t xml:space="preserve"> (ii) </w:t>
      </w:r>
      <w:r w:rsidR="009F7B41" w:rsidRPr="005B15A6">
        <w:rPr>
          <w:rFonts w:eastAsia="Times New Roman" w:cstheme="minorHAnsi"/>
          <w:sz w:val="22"/>
        </w:rPr>
        <w:t>aiškios atsakomybės prieš perkančiąją organizaciją vykdant kitus įsipareigojimus;</w:t>
      </w:r>
      <w:r w:rsidR="009026E6">
        <w:rPr>
          <w:rFonts w:eastAsia="Times New Roman" w:cstheme="minorHAnsi"/>
          <w:sz w:val="22"/>
        </w:rPr>
        <w:t xml:space="preserve"> (iii) </w:t>
      </w:r>
      <w:r w:rsidR="009F7B41" w:rsidRPr="005B15A6">
        <w:rPr>
          <w:rFonts w:eastAsia="Times New Roman" w:cstheme="minorHAnsi"/>
          <w:sz w:val="22"/>
        </w:rPr>
        <w:t>bendrųjų administracinių išlaidų organizavimo (sąskaitos, ataskaitos, integracija, IT ir kt.).</w:t>
      </w:r>
    </w:p>
    <w:p w14:paraId="10D85CA6" w14:textId="5F3D52DE" w:rsidR="009F7B41" w:rsidRPr="005B15A6" w:rsidRDefault="006E190B" w:rsidP="00667865">
      <w:pPr>
        <w:pStyle w:val="NoSpacing"/>
        <w:suppressAutoHyphens/>
        <w:spacing w:line="276" w:lineRule="auto"/>
        <w:jc w:val="both"/>
        <w:rPr>
          <w:rFonts w:eastAsia="Times New Roman" w:cstheme="minorHAnsi"/>
          <w:sz w:val="22"/>
          <w:szCs w:val="22"/>
        </w:rPr>
      </w:pPr>
      <w:r>
        <w:rPr>
          <w:rFonts w:cstheme="minorHAnsi"/>
          <w:sz w:val="22"/>
          <w:szCs w:val="22"/>
        </w:rPr>
        <w:t xml:space="preserve">- </w:t>
      </w:r>
      <w:r w:rsidR="009F7B41" w:rsidRPr="005B15A6">
        <w:rPr>
          <w:rFonts w:cstheme="minorHAnsi"/>
          <w:sz w:val="22"/>
          <w:szCs w:val="22"/>
        </w:rPr>
        <w:t>skaidymas didintų administracinę naštą, nes reikėtų sukontroliuoti ne vieno, o kelių paslaugų teikėjų sutartinius įsipareigojimus;</w:t>
      </w:r>
    </w:p>
    <w:p w14:paraId="6FCFC697" w14:textId="756F4678" w:rsidR="00AE0F66" w:rsidRPr="006E190B" w:rsidRDefault="006E190B" w:rsidP="00667865">
      <w:pPr>
        <w:spacing w:after="0" w:line="20" w:lineRule="atLeast"/>
        <w:jc w:val="both"/>
        <w:rPr>
          <w:rFonts w:cstheme="minorHAnsi"/>
        </w:rPr>
      </w:pPr>
      <w:r>
        <w:rPr>
          <w:rFonts w:cstheme="minorHAnsi"/>
          <w:sz w:val="22"/>
          <w:szCs w:val="22"/>
        </w:rPr>
        <w:t xml:space="preserve">- </w:t>
      </w:r>
      <w:r w:rsidR="009F7B41" w:rsidRPr="00667865">
        <w:rPr>
          <w:rFonts w:cstheme="minorHAnsi"/>
          <w:sz w:val="22"/>
          <w:szCs w:val="22"/>
        </w:rPr>
        <w:t>skaidant pirkimo objektą pirkimo sutarties įvykdymas išbrangtų.</w:t>
      </w:r>
    </w:p>
    <w:p w14:paraId="0CA81FB8" w14:textId="1A43B14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E190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1F50F58" w:rsidR="00004521" w:rsidRDefault="00004521" w:rsidP="00105452">
      <w:pPr>
        <w:pStyle w:val="ListParagraph"/>
        <w:spacing w:after="0" w:line="20" w:lineRule="atLeast"/>
        <w:ind w:left="0" w:firstLine="567"/>
        <w:jc w:val="both"/>
        <w:rPr>
          <w:rFonts w:cstheme="minorHAnsi"/>
        </w:rPr>
      </w:pPr>
      <w:r>
        <w:rPr>
          <w:rFonts w:cstheme="minorHAnsi"/>
        </w:rPr>
        <w:t>2.</w:t>
      </w:r>
      <w:r w:rsidR="00837D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71C165" w14:textId="77777777" w:rsidR="004A4373" w:rsidRDefault="004A4373" w:rsidP="00105452">
      <w:pPr>
        <w:pStyle w:val="ListParagraph"/>
        <w:spacing w:after="0" w:line="20" w:lineRule="atLeast"/>
        <w:ind w:left="0" w:firstLine="567"/>
        <w:jc w:val="both"/>
        <w:rPr>
          <w:rFonts w:cstheme="minorHAnsi"/>
        </w:rPr>
      </w:pPr>
    </w:p>
    <w:p w14:paraId="79C04D25" w14:textId="7A186052"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837DB5">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49570E8" w14:textId="77777777" w:rsidR="008E7C4C" w:rsidRDefault="008E7C4C" w:rsidP="00105452">
      <w:pPr>
        <w:pStyle w:val="ListParagraph"/>
        <w:spacing w:after="0" w:line="20" w:lineRule="atLeast"/>
        <w:ind w:left="0" w:firstLine="567"/>
        <w:jc w:val="both"/>
        <w:rPr>
          <w:rFonts w:cstheme="minorHAnsi"/>
        </w:rPr>
      </w:pPr>
    </w:p>
    <w:p w14:paraId="3A422005" w14:textId="6B9A1872"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837DB5">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BCFC840" w14:textId="77777777" w:rsidR="000C37FD" w:rsidRDefault="000C37FD" w:rsidP="00105452">
      <w:pPr>
        <w:spacing w:after="0" w:line="20" w:lineRule="atLeast"/>
        <w:ind w:firstLine="567"/>
        <w:jc w:val="both"/>
        <w:rPr>
          <w:rFonts w:eastAsiaTheme="minorHAnsi" w:cstheme="minorHAnsi"/>
          <w:color w:val="FF0000"/>
          <w:lang w:eastAsia="en-US"/>
        </w:rPr>
      </w:pPr>
    </w:p>
    <w:p w14:paraId="24A7FE06" w14:textId="0D02B818"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837DB5">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193880610"/>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 xml:space="preserve">amas </w:t>
      </w:r>
      <w:r w:rsidR="00430638" w:rsidRPr="00430638">
        <w:lastRenderedPageBreak/>
        <w:t>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1FB979" w14:textId="77777777" w:rsidR="002F1D4C" w:rsidRDefault="002F1D4C" w:rsidP="00EE0601">
      <w:pPr>
        <w:pStyle w:val="ListParagraph"/>
        <w:spacing w:after="120" w:line="20" w:lineRule="atLeast"/>
        <w:ind w:left="0" w:firstLine="567"/>
        <w:jc w:val="both"/>
      </w:pP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0A8A4074" w14:textId="77777777" w:rsidR="00C66D2A" w:rsidRPr="00C66D2A" w:rsidRDefault="00C66D2A" w:rsidP="00EE0601">
      <w:pPr>
        <w:pStyle w:val="ListParagraph"/>
        <w:spacing w:after="120" w:line="20" w:lineRule="atLeast"/>
        <w:ind w:left="0" w:firstLine="567"/>
        <w:jc w:val="both"/>
        <w:rPr>
          <w:bCs/>
          <w:iCs/>
        </w:rPr>
      </w:pP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240F51FB" w14:textId="77777777" w:rsidR="0050438C" w:rsidRDefault="0050438C" w:rsidP="00EE0601">
      <w:pPr>
        <w:spacing w:after="0" w:line="20" w:lineRule="atLeast"/>
        <w:ind w:firstLine="567"/>
        <w:jc w:val="both"/>
        <w:rPr>
          <w:rFonts w:cstheme="minorHAnsi"/>
          <w:color w:val="000000" w:themeColor="text1"/>
        </w:rPr>
      </w:pP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3880611"/>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2"/>
    <w:p w14:paraId="26E8E420" w14:textId="2FEBB85A" w:rsidR="00436DD3" w:rsidRDefault="00B96957" w:rsidP="0031272C">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w:t>
      </w:r>
      <w:r w:rsidR="008D5545" w:rsidRPr="008D5545">
        <w:lastRenderedPageBreak/>
        <w:t>perkančioji organizacija reikalauja pateikti vertimą atlikusio asmens parašu ir vertimų biuro antspaudu (jei turi) patvirtintą šio dokumento vertimą.</w:t>
      </w:r>
    </w:p>
    <w:p w14:paraId="270C893A" w14:textId="77777777" w:rsidR="00436DD3" w:rsidRDefault="00436DD3" w:rsidP="00EE0601">
      <w:pPr>
        <w:pStyle w:val="ListParagraph"/>
        <w:spacing w:line="20" w:lineRule="atLeast"/>
        <w:ind w:left="0" w:firstLine="567"/>
        <w:jc w:val="both"/>
        <w:rPr>
          <w:rFonts w:eastAsia="Arial"/>
        </w:rPr>
      </w:pPr>
    </w:p>
    <w:p w14:paraId="4172BF9D" w14:textId="5DB53EC0"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3880612"/>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5D82D497" w14:textId="77777777" w:rsidR="00976E88" w:rsidRDefault="00976E88" w:rsidP="000E0095">
      <w:pPr>
        <w:pStyle w:val="ListParagraph"/>
        <w:spacing w:after="0" w:line="20" w:lineRule="atLeast"/>
        <w:ind w:left="0" w:firstLine="567"/>
        <w:jc w:val="both"/>
      </w:pP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193880613"/>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193880614"/>
      <w:r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877674B" w14:textId="77777777" w:rsidR="007B32B4" w:rsidRDefault="007B32B4" w:rsidP="006D0631">
      <w:pPr>
        <w:pStyle w:val="ListParagraph"/>
        <w:spacing w:after="0" w:line="20" w:lineRule="atLeast"/>
        <w:ind w:left="0" w:firstLine="567"/>
        <w:contextualSpacing w:val="0"/>
        <w:jc w:val="both"/>
        <w:rPr>
          <w:rFonts w:eastAsia="Calibri" w:cstheme="minorHAnsi"/>
          <w:color w:val="7030A0"/>
        </w:rPr>
      </w:pPr>
    </w:p>
    <w:p w14:paraId="3C78C0F4" w14:textId="77777777" w:rsidR="00DE65A1" w:rsidRPr="007B32B4" w:rsidRDefault="00DE65A1" w:rsidP="006D0631">
      <w:pPr>
        <w:spacing w:after="0" w:line="20" w:lineRule="atLeast"/>
        <w:ind w:firstLine="567"/>
        <w:jc w:val="both"/>
        <w:rPr>
          <w:rFonts w:eastAsiaTheme="minorHAnsi" w:cstheme="minorHAnsi"/>
          <w:bCs/>
          <w:iCs/>
        </w:rPr>
      </w:pPr>
      <w:r w:rsidRPr="007B32B4">
        <w:rPr>
          <w:rFonts w:eastAsiaTheme="minorHAnsi" w:cstheme="minorHAnsi"/>
          <w:bCs/>
          <w:iCs/>
        </w:rPr>
        <w:t xml:space="preserve">7.3. </w:t>
      </w:r>
    </w:p>
    <w:p w14:paraId="102136D3" w14:textId="6C007007" w:rsidR="00D734C6" w:rsidRPr="00F0499F" w:rsidRDefault="00D734C6" w:rsidP="006D0631">
      <w:pPr>
        <w:pStyle w:val="ListParagraph"/>
        <w:spacing w:after="0" w:line="20" w:lineRule="atLeast"/>
        <w:ind w:left="0" w:firstLine="567"/>
        <w:jc w:val="both"/>
        <w:rPr>
          <w:rFonts w:eastAsiaTheme="minorHAnsi" w:cstheme="minorHAnsi"/>
          <w:bCs/>
          <w:iCs/>
        </w:rPr>
      </w:pPr>
      <w:r w:rsidRPr="00F0499F">
        <w:rPr>
          <w:rFonts w:cstheme="minorHAnsi"/>
          <w:color w:val="000000" w:themeColor="text1"/>
        </w:rPr>
        <w:t xml:space="preserve">Laimėjusiu </w:t>
      </w:r>
      <w:r w:rsidR="005D7D8C" w:rsidRPr="00F0499F">
        <w:rPr>
          <w:rFonts w:cstheme="minorHAnsi"/>
          <w:color w:val="000000" w:themeColor="text1"/>
        </w:rPr>
        <w:t>pasiūlymu</w:t>
      </w:r>
      <w:r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Pr="00F0499F">
        <w:rPr>
          <w:rFonts w:cstheme="minorHAnsi"/>
          <w:color w:val="000000" w:themeColor="text1"/>
        </w:rPr>
        <w:t xml:space="preserve">. </w:t>
      </w:r>
    </w:p>
    <w:p w14:paraId="099ED8C4" w14:textId="0BACD16A" w:rsidR="00D734C6" w:rsidRPr="00F0499F" w:rsidRDefault="001A27B6" w:rsidP="006D0631">
      <w:pPr>
        <w:pStyle w:val="ListParagraph"/>
        <w:spacing w:after="0" w:line="20" w:lineRule="atLeast"/>
        <w:ind w:left="0" w:firstLine="567"/>
        <w:jc w:val="both"/>
        <w:rPr>
          <w:color w:val="000000" w:themeColor="text1"/>
        </w:rPr>
      </w:pPr>
      <w:r w:rsidRPr="001A27B6">
        <w:rPr>
          <w: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3880615"/>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C1269" w14:textId="77777777" w:rsidR="00A97EF6" w:rsidRDefault="00A97EF6" w:rsidP="00D05666">
      <w:r>
        <w:separator/>
      </w:r>
    </w:p>
  </w:endnote>
  <w:endnote w:type="continuationSeparator" w:id="0">
    <w:p w14:paraId="6459CD0B" w14:textId="77777777" w:rsidR="00A97EF6" w:rsidRDefault="00A97EF6" w:rsidP="00D05666">
      <w:r>
        <w:continuationSeparator/>
      </w:r>
    </w:p>
  </w:endnote>
  <w:endnote w:type="continuationNotice" w:id="1">
    <w:p w14:paraId="223F833B" w14:textId="77777777" w:rsidR="00A97EF6" w:rsidRDefault="00A97E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3CC29" w14:textId="77777777" w:rsidR="00A97EF6" w:rsidRDefault="00A97EF6" w:rsidP="00D05666">
      <w:r>
        <w:separator/>
      </w:r>
    </w:p>
  </w:footnote>
  <w:footnote w:type="continuationSeparator" w:id="0">
    <w:p w14:paraId="753246A8" w14:textId="77777777" w:rsidR="00A97EF6" w:rsidRDefault="00A97EF6" w:rsidP="00D05666">
      <w:r>
        <w:continuationSeparator/>
      </w:r>
    </w:p>
  </w:footnote>
  <w:footnote w:type="continuationNotice" w:id="1">
    <w:p w14:paraId="7D9B4C32" w14:textId="77777777" w:rsidR="00A97EF6" w:rsidRDefault="00A97E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CD46F3"/>
    <w:multiLevelType w:val="multilevel"/>
    <w:tmpl w:val="3024653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E235846"/>
    <w:multiLevelType w:val="multilevel"/>
    <w:tmpl w:val="7640D582"/>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9"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3" w15:restartNumberingAfterBreak="0">
    <w:nsid w:val="72091BA4"/>
    <w:multiLevelType w:val="multilevel"/>
    <w:tmpl w:val="2E6C3168"/>
    <w:lvl w:ilvl="0">
      <w:start w:val="1"/>
      <w:numFmt w:val="decimal"/>
      <w:lvlText w:val="%1"/>
      <w:lvlJc w:val="left"/>
      <w:pPr>
        <w:ind w:left="600" w:hanging="600"/>
      </w:pPr>
      <w:rPr>
        <w:rFonts w:eastAsiaTheme="minorEastAsia" w:hint="default"/>
      </w:rPr>
    </w:lvl>
    <w:lvl w:ilvl="1">
      <w:start w:val="1"/>
      <w:numFmt w:val="decimal"/>
      <w:lvlText w:val="%1.%2"/>
      <w:lvlJc w:val="left"/>
      <w:pPr>
        <w:ind w:left="960" w:hanging="600"/>
      </w:pPr>
      <w:rPr>
        <w:rFonts w:eastAsiaTheme="minorEastAsia" w:hint="default"/>
      </w:rPr>
    </w:lvl>
    <w:lvl w:ilvl="2">
      <w:start w:val="1"/>
      <w:numFmt w:val="decimal"/>
      <w:lvlText w:val="%1.%2.%3"/>
      <w:lvlJc w:val="left"/>
      <w:pPr>
        <w:ind w:left="1440" w:hanging="720"/>
      </w:pPr>
      <w:rPr>
        <w:rFonts w:eastAsiaTheme="minorEastAsia" w:hint="default"/>
      </w:rPr>
    </w:lvl>
    <w:lvl w:ilvl="3">
      <w:start w:val="3"/>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320" w:hanging="1440"/>
      </w:pPr>
      <w:rPr>
        <w:rFonts w:eastAsiaTheme="minorEastAsia" w:hint="default"/>
      </w:rPr>
    </w:lvl>
  </w:abstractNum>
  <w:abstractNum w:abstractNumId="6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2"/>
  </w:num>
  <w:num w:numId="3" w16cid:durableId="1528367431">
    <w:abstractNumId w:val="48"/>
  </w:num>
  <w:num w:numId="4" w16cid:durableId="1865055254">
    <w:abstractNumId w:val="58"/>
  </w:num>
  <w:num w:numId="5" w16cid:durableId="1484615006">
    <w:abstractNumId w:val="55"/>
  </w:num>
  <w:num w:numId="6" w16cid:durableId="996999728">
    <w:abstractNumId w:val="37"/>
  </w:num>
  <w:num w:numId="7" w16cid:durableId="1384593860">
    <w:abstractNumId w:val="70"/>
  </w:num>
  <w:num w:numId="8" w16cid:durableId="993795571">
    <w:abstractNumId w:val="0"/>
  </w:num>
  <w:num w:numId="9" w16cid:durableId="921140231">
    <w:abstractNumId w:val="45"/>
  </w:num>
  <w:num w:numId="10" w16cid:durableId="1353803007">
    <w:abstractNumId w:val="68"/>
  </w:num>
  <w:num w:numId="11" w16cid:durableId="1086531805">
    <w:abstractNumId w:val="24"/>
  </w:num>
  <w:num w:numId="12" w16cid:durableId="1531457440">
    <w:abstractNumId w:val="34"/>
  </w:num>
  <w:num w:numId="13" w16cid:durableId="1403799489">
    <w:abstractNumId w:val="14"/>
  </w:num>
  <w:num w:numId="14" w16cid:durableId="253325730">
    <w:abstractNumId w:val="20"/>
  </w:num>
  <w:num w:numId="15" w16cid:durableId="69236881">
    <w:abstractNumId w:val="29"/>
  </w:num>
  <w:num w:numId="16" w16cid:durableId="1880433839">
    <w:abstractNumId w:val="38"/>
  </w:num>
  <w:num w:numId="17" w16cid:durableId="438110947">
    <w:abstractNumId w:val="19"/>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7"/>
  </w:num>
  <w:num w:numId="23" w16cid:durableId="885677258">
    <w:abstractNumId w:val="53"/>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9"/>
  </w:num>
  <w:num w:numId="29" w16cid:durableId="1909728217">
    <w:abstractNumId w:val="40"/>
  </w:num>
  <w:num w:numId="30" w16cid:durableId="760639590">
    <w:abstractNumId w:val="43"/>
  </w:num>
  <w:num w:numId="31" w16cid:durableId="1720591833">
    <w:abstractNumId w:val="25"/>
  </w:num>
  <w:num w:numId="32" w16cid:durableId="698122014">
    <w:abstractNumId w:val="59"/>
  </w:num>
  <w:num w:numId="33" w16cid:durableId="12269543">
    <w:abstractNumId w:val="64"/>
  </w:num>
  <w:num w:numId="34" w16cid:durableId="167406444">
    <w:abstractNumId w:val="21"/>
  </w:num>
  <w:num w:numId="35" w16cid:durableId="1791781955">
    <w:abstractNumId w:val="28"/>
  </w:num>
  <w:num w:numId="36" w16cid:durableId="103771324">
    <w:abstractNumId w:val="13"/>
  </w:num>
  <w:num w:numId="37" w16cid:durableId="1036151849">
    <w:abstractNumId w:val="50"/>
  </w:num>
  <w:num w:numId="38" w16cid:durableId="121655619">
    <w:abstractNumId w:val="66"/>
  </w:num>
  <w:num w:numId="39" w16cid:durableId="1826389827">
    <w:abstractNumId w:val="31"/>
  </w:num>
  <w:num w:numId="40" w16cid:durableId="2125923423">
    <w:abstractNumId w:val="71"/>
  </w:num>
  <w:num w:numId="41" w16cid:durableId="331296763">
    <w:abstractNumId w:val="36"/>
  </w:num>
  <w:num w:numId="42" w16cid:durableId="256712412">
    <w:abstractNumId w:val="8"/>
  </w:num>
  <w:num w:numId="43" w16cid:durableId="1473134445">
    <w:abstractNumId w:val="52"/>
  </w:num>
  <w:num w:numId="44" w16cid:durableId="1837113429">
    <w:abstractNumId w:val="4"/>
  </w:num>
  <w:num w:numId="45" w16cid:durableId="554002450">
    <w:abstractNumId w:val="16"/>
  </w:num>
  <w:num w:numId="46" w16cid:durableId="1416978522">
    <w:abstractNumId w:val="26"/>
  </w:num>
  <w:num w:numId="47" w16cid:durableId="749809940">
    <w:abstractNumId w:val="6"/>
  </w:num>
  <w:num w:numId="48" w16cid:durableId="1031690301">
    <w:abstractNumId w:val="11"/>
  </w:num>
  <w:num w:numId="49" w16cid:durableId="412043720">
    <w:abstractNumId w:val="65"/>
  </w:num>
  <w:num w:numId="50" w16cid:durableId="2063749381">
    <w:abstractNumId w:val="56"/>
  </w:num>
  <w:num w:numId="51" w16cid:durableId="1957980315">
    <w:abstractNumId w:val="42"/>
  </w:num>
  <w:num w:numId="52" w16cid:durableId="1278683418">
    <w:abstractNumId w:val="27"/>
  </w:num>
  <w:num w:numId="53" w16cid:durableId="1996449446">
    <w:abstractNumId w:val="61"/>
  </w:num>
  <w:num w:numId="54" w16cid:durableId="756099957">
    <w:abstractNumId w:val="5"/>
  </w:num>
  <w:num w:numId="55" w16cid:durableId="1514689489">
    <w:abstractNumId w:val="44"/>
  </w:num>
  <w:num w:numId="56" w16cid:durableId="940334829">
    <w:abstractNumId w:val="49"/>
  </w:num>
  <w:num w:numId="57" w16cid:durableId="1709791873">
    <w:abstractNumId w:val="62"/>
  </w:num>
  <w:num w:numId="58" w16cid:durableId="1424257037">
    <w:abstractNumId w:val="23"/>
  </w:num>
  <w:num w:numId="59" w16cid:durableId="2102338986">
    <w:abstractNumId w:val="9"/>
  </w:num>
  <w:num w:numId="60" w16cid:durableId="534345755">
    <w:abstractNumId w:val="33"/>
  </w:num>
  <w:num w:numId="61" w16cid:durableId="1482305889">
    <w:abstractNumId w:val="54"/>
  </w:num>
  <w:num w:numId="62" w16cid:durableId="1217424725">
    <w:abstractNumId w:val="67"/>
  </w:num>
  <w:num w:numId="63" w16cid:durableId="32313854">
    <w:abstractNumId w:val="32"/>
  </w:num>
  <w:num w:numId="64" w16cid:durableId="830829143">
    <w:abstractNumId w:val="1"/>
  </w:num>
  <w:num w:numId="65" w16cid:durableId="1773696381">
    <w:abstractNumId w:val="60"/>
  </w:num>
  <w:num w:numId="66" w16cid:durableId="1318921492">
    <w:abstractNumId w:val="39"/>
  </w:num>
  <w:num w:numId="67" w16cid:durableId="908467410">
    <w:abstractNumId w:val="3"/>
  </w:num>
  <w:num w:numId="68" w16cid:durableId="1864435576">
    <w:abstractNumId w:val="57"/>
  </w:num>
  <w:num w:numId="69" w16cid:durableId="1743915481">
    <w:abstractNumId w:val="51"/>
  </w:num>
  <w:num w:numId="70" w16cid:durableId="1213732678">
    <w:abstractNumId w:val="18"/>
  </w:num>
  <w:num w:numId="71" w16cid:durableId="1654481875">
    <w:abstractNumId w:val="7"/>
  </w:num>
  <w:num w:numId="72" w16cid:durableId="1651208257">
    <w:abstractNumId w:val="6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5D"/>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3B13"/>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1365"/>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56D"/>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1FC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372B"/>
    <w:rsid w:val="000A408B"/>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A92"/>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141"/>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4FF"/>
    <w:rsid w:val="001045A6"/>
    <w:rsid w:val="0010505E"/>
    <w:rsid w:val="00105452"/>
    <w:rsid w:val="00105698"/>
    <w:rsid w:val="001059F7"/>
    <w:rsid w:val="00105BA3"/>
    <w:rsid w:val="00105FA3"/>
    <w:rsid w:val="001072BE"/>
    <w:rsid w:val="0010779C"/>
    <w:rsid w:val="0010792A"/>
    <w:rsid w:val="00107A04"/>
    <w:rsid w:val="00107E9E"/>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6D11"/>
    <w:rsid w:val="00127196"/>
    <w:rsid w:val="001275FB"/>
    <w:rsid w:val="00127F38"/>
    <w:rsid w:val="0013010B"/>
    <w:rsid w:val="0013140B"/>
    <w:rsid w:val="00131BA4"/>
    <w:rsid w:val="001329A7"/>
    <w:rsid w:val="00132BAE"/>
    <w:rsid w:val="00132C73"/>
    <w:rsid w:val="00132FC0"/>
    <w:rsid w:val="0013353A"/>
    <w:rsid w:val="001337B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D91"/>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0C8E"/>
    <w:rsid w:val="0031109D"/>
    <w:rsid w:val="00311111"/>
    <w:rsid w:val="0031272C"/>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3643"/>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A9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9C"/>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693E"/>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AA8"/>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50F"/>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553"/>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0DA"/>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A1"/>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6FF"/>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1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0D0A"/>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93B"/>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8DD"/>
    <w:rsid w:val="00664C39"/>
    <w:rsid w:val="0066500F"/>
    <w:rsid w:val="00665508"/>
    <w:rsid w:val="00665D82"/>
    <w:rsid w:val="00667865"/>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6171"/>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9B7"/>
    <w:rsid w:val="006E0DEA"/>
    <w:rsid w:val="006E1496"/>
    <w:rsid w:val="006E190B"/>
    <w:rsid w:val="006E1CFB"/>
    <w:rsid w:val="006E202E"/>
    <w:rsid w:val="006E28D7"/>
    <w:rsid w:val="006E2957"/>
    <w:rsid w:val="006E2F05"/>
    <w:rsid w:val="006E3394"/>
    <w:rsid w:val="006E4325"/>
    <w:rsid w:val="006E5188"/>
    <w:rsid w:val="006E533D"/>
    <w:rsid w:val="006E5DF1"/>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057"/>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ED4"/>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37DB5"/>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81"/>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6E6"/>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2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E3C"/>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B41"/>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5844"/>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5DE6"/>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4D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97EF6"/>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6D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8E4"/>
    <w:rsid w:val="00AE0F66"/>
    <w:rsid w:val="00AE1244"/>
    <w:rsid w:val="00AE150D"/>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51F"/>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42D"/>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28AD"/>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CBB"/>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07"/>
    <w:rsid w:val="00BB536B"/>
    <w:rsid w:val="00BB54F0"/>
    <w:rsid w:val="00BB5C2E"/>
    <w:rsid w:val="00BB6B79"/>
    <w:rsid w:val="00BB71B1"/>
    <w:rsid w:val="00BB7C27"/>
    <w:rsid w:val="00BB7D63"/>
    <w:rsid w:val="00BC02D4"/>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9A6"/>
    <w:rsid w:val="00BC7F89"/>
    <w:rsid w:val="00BD00CF"/>
    <w:rsid w:val="00BD0C86"/>
    <w:rsid w:val="00BD0E55"/>
    <w:rsid w:val="00BD22D9"/>
    <w:rsid w:val="00BD379E"/>
    <w:rsid w:val="00BD3C64"/>
    <w:rsid w:val="00BD41D4"/>
    <w:rsid w:val="00BD41D7"/>
    <w:rsid w:val="00BD4544"/>
    <w:rsid w:val="00BD584D"/>
    <w:rsid w:val="00BD5C55"/>
    <w:rsid w:val="00BD5CC4"/>
    <w:rsid w:val="00BD5DE7"/>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2CDD"/>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C70"/>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192"/>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A44"/>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4C1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8CE"/>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17DF6"/>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66"/>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E7BCC"/>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68089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esa.gliaudel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40</cp:revision>
  <dcterms:created xsi:type="dcterms:W3CDTF">2025-03-26T07:07:00Z</dcterms:created>
  <dcterms:modified xsi:type="dcterms:W3CDTF">2025-03-27T12:53:00Z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